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177B6" w14:textId="77777777" w:rsidR="008201B5" w:rsidRPr="00222A0B" w:rsidRDefault="008201B5" w:rsidP="008201B5">
      <w:pPr>
        <w:spacing w:line="276" w:lineRule="auto"/>
        <w:rPr>
          <w:rFonts w:ascii="Times New Roman" w:hAnsi="Times New Roman"/>
        </w:rPr>
      </w:pPr>
    </w:p>
    <w:p w14:paraId="548209B9" w14:textId="77777777" w:rsidR="007C70E5" w:rsidRDefault="007C70E5" w:rsidP="007C70E5">
      <w:pPr>
        <w:spacing w:after="160" w:line="276" w:lineRule="auto"/>
        <w:rPr>
          <w:rFonts w:ascii="Times New Roman" w:hAnsi="Times New Roman"/>
        </w:rPr>
      </w:pPr>
    </w:p>
    <w:p w14:paraId="4F911AE7" w14:textId="7D26CC8C" w:rsidR="00653A48" w:rsidRPr="0009444E" w:rsidRDefault="00222A0B" w:rsidP="007C70E5">
      <w:pPr>
        <w:spacing w:after="160" w:line="276" w:lineRule="auto"/>
        <w:rPr>
          <w:rFonts w:ascii="Times New Roman" w:hAnsi="Times New Roman"/>
        </w:rPr>
      </w:pPr>
      <w:r w:rsidRPr="0009444E">
        <w:rPr>
          <w:rFonts w:ascii="Times New Roman" w:hAnsi="Times New Roman"/>
        </w:rPr>
        <w:t>April</w:t>
      </w:r>
      <w:r w:rsidR="00801DF5" w:rsidRPr="0009444E">
        <w:rPr>
          <w:rFonts w:ascii="Times New Roman" w:hAnsi="Times New Roman"/>
        </w:rPr>
        <w:t xml:space="preserve"> </w:t>
      </w:r>
      <w:r w:rsidRPr="0009444E">
        <w:rPr>
          <w:rFonts w:ascii="Times New Roman" w:hAnsi="Times New Roman"/>
        </w:rPr>
        <w:t>25</w:t>
      </w:r>
      <w:r w:rsidR="00801DF5" w:rsidRPr="0009444E">
        <w:rPr>
          <w:rFonts w:ascii="Times New Roman" w:hAnsi="Times New Roman"/>
        </w:rPr>
        <w:t>, 202</w:t>
      </w:r>
      <w:r w:rsidRPr="0009444E">
        <w:rPr>
          <w:rFonts w:ascii="Times New Roman" w:hAnsi="Times New Roman"/>
        </w:rPr>
        <w:t>5</w:t>
      </w:r>
    </w:p>
    <w:p w14:paraId="12FCB7C6" w14:textId="77777777" w:rsidR="007C70E5" w:rsidRDefault="007C70E5" w:rsidP="007C70E5">
      <w:pPr>
        <w:spacing w:line="276" w:lineRule="auto"/>
        <w:rPr>
          <w:rFonts w:ascii="Times New Roman" w:hAnsi="Times New Roman"/>
        </w:rPr>
      </w:pPr>
    </w:p>
    <w:p w14:paraId="0CC1E7D0" w14:textId="1BBBE995" w:rsidR="00653A48" w:rsidRPr="0009444E" w:rsidRDefault="00653A48" w:rsidP="007C70E5">
      <w:pPr>
        <w:spacing w:line="276" w:lineRule="auto"/>
        <w:rPr>
          <w:rFonts w:ascii="Times New Roman" w:hAnsi="Times New Roman"/>
        </w:rPr>
      </w:pPr>
      <w:r w:rsidRPr="0009444E">
        <w:rPr>
          <w:rFonts w:ascii="Times New Roman" w:hAnsi="Times New Roman"/>
        </w:rPr>
        <w:t>From:</w:t>
      </w:r>
      <w:r w:rsidRPr="0009444E">
        <w:rPr>
          <w:rFonts w:ascii="Times New Roman" w:hAnsi="Times New Roman"/>
        </w:rPr>
        <w:tab/>
      </w:r>
      <w:r w:rsidR="00222A0B" w:rsidRPr="0009444E">
        <w:rPr>
          <w:rFonts w:ascii="Times New Roman" w:hAnsi="Times New Roman"/>
        </w:rPr>
        <w:t>Pam</w:t>
      </w:r>
      <w:r w:rsidRPr="0009444E">
        <w:rPr>
          <w:rFonts w:ascii="Times New Roman" w:hAnsi="Times New Roman"/>
        </w:rPr>
        <w:t xml:space="preserve"> </w:t>
      </w:r>
      <w:r w:rsidR="00222A0B" w:rsidRPr="0009444E">
        <w:rPr>
          <w:rFonts w:ascii="Times New Roman" w:hAnsi="Times New Roman"/>
        </w:rPr>
        <w:t>Jansma</w:t>
      </w:r>
      <w:r w:rsidRPr="0009444E">
        <w:rPr>
          <w:rFonts w:ascii="Times New Roman" w:hAnsi="Times New Roman"/>
        </w:rPr>
        <w:t xml:space="preserve">, </w:t>
      </w:r>
      <w:r w:rsidR="00222A0B" w:rsidRPr="0009444E">
        <w:rPr>
          <w:rFonts w:ascii="Times New Roman" w:hAnsi="Times New Roman"/>
        </w:rPr>
        <w:t xml:space="preserve">Interim </w:t>
      </w:r>
      <w:r w:rsidRPr="0009444E">
        <w:rPr>
          <w:rFonts w:ascii="Times New Roman" w:hAnsi="Times New Roman"/>
        </w:rPr>
        <w:t>Provost</w:t>
      </w:r>
      <w:r w:rsidR="00222A0B" w:rsidRPr="0009444E">
        <w:rPr>
          <w:rFonts w:ascii="Times New Roman" w:hAnsi="Times New Roman"/>
        </w:rPr>
        <w:t xml:space="preserve"> and Executive Vice Chancellor for Academic Affairs</w:t>
      </w:r>
    </w:p>
    <w:p w14:paraId="05E6CC84" w14:textId="07392D15" w:rsidR="00653A48" w:rsidRPr="0009444E" w:rsidRDefault="00653A48" w:rsidP="007C70E5">
      <w:pPr>
        <w:spacing w:line="276" w:lineRule="auto"/>
        <w:ind w:firstLine="720"/>
        <w:rPr>
          <w:rFonts w:ascii="Times New Roman" w:hAnsi="Times New Roman"/>
        </w:rPr>
      </w:pPr>
      <w:r w:rsidRPr="0009444E">
        <w:rPr>
          <w:rFonts w:ascii="Times New Roman" w:hAnsi="Times New Roman"/>
        </w:rPr>
        <w:t xml:space="preserve">Turan Kayaoglu, Associate Vice Chancellor for Faculty Affairs </w:t>
      </w:r>
    </w:p>
    <w:p w14:paraId="2C9B547E" w14:textId="77777777" w:rsidR="00653A48" w:rsidRPr="0009444E" w:rsidRDefault="00653A48" w:rsidP="007C70E5">
      <w:pPr>
        <w:spacing w:line="276" w:lineRule="auto"/>
        <w:rPr>
          <w:rFonts w:ascii="Times New Roman" w:hAnsi="Times New Roman"/>
        </w:rPr>
      </w:pPr>
    </w:p>
    <w:p w14:paraId="5E052109" w14:textId="77777777" w:rsidR="00653A48" w:rsidRPr="0009444E" w:rsidRDefault="00653A48" w:rsidP="007C70E5">
      <w:pPr>
        <w:spacing w:line="276" w:lineRule="auto"/>
        <w:rPr>
          <w:rFonts w:ascii="Times New Roman" w:hAnsi="Times New Roman"/>
        </w:rPr>
      </w:pPr>
      <w:r w:rsidRPr="0009444E">
        <w:rPr>
          <w:rFonts w:ascii="Times New Roman" w:hAnsi="Times New Roman"/>
        </w:rPr>
        <w:t xml:space="preserve">Cc: </w:t>
      </w:r>
      <w:r w:rsidRPr="0009444E">
        <w:rPr>
          <w:rFonts w:ascii="Times New Roman" w:hAnsi="Times New Roman"/>
        </w:rPr>
        <w:tab/>
        <w:t>Deans and Auraria Library Director</w:t>
      </w:r>
    </w:p>
    <w:p w14:paraId="05D14278" w14:textId="77777777" w:rsidR="00653A48" w:rsidRPr="0009444E" w:rsidRDefault="00653A48" w:rsidP="007C70E5">
      <w:pPr>
        <w:spacing w:line="276" w:lineRule="auto"/>
        <w:rPr>
          <w:rFonts w:ascii="Times New Roman" w:hAnsi="Times New Roman"/>
        </w:rPr>
      </w:pPr>
      <w:r w:rsidRPr="0009444E">
        <w:rPr>
          <w:rFonts w:ascii="Times New Roman" w:hAnsi="Times New Roman"/>
        </w:rPr>
        <w:tab/>
      </w:r>
      <w:proofErr w:type="spellStart"/>
      <w:r w:rsidRPr="0009444E">
        <w:rPr>
          <w:rFonts w:ascii="Times New Roman" w:hAnsi="Times New Roman"/>
        </w:rPr>
        <w:t>teri</w:t>
      </w:r>
      <w:proofErr w:type="spellEnd"/>
      <w:r w:rsidRPr="0009444E">
        <w:rPr>
          <w:rFonts w:ascii="Times New Roman" w:hAnsi="Times New Roman"/>
        </w:rPr>
        <w:t xml:space="preserve"> </w:t>
      </w:r>
      <w:proofErr w:type="spellStart"/>
      <w:r w:rsidRPr="0009444E">
        <w:rPr>
          <w:rFonts w:ascii="Times New Roman" w:hAnsi="Times New Roman"/>
        </w:rPr>
        <w:t>engelke</w:t>
      </w:r>
      <w:proofErr w:type="spellEnd"/>
      <w:r w:rsidRPr="0009444E">
        <w:rPr>
          <w:rFonts w:ascii="Times New Roman" w:hAnsi="Times New Roman"/>
        </w:rPr>
        <w:t>, Assistant Vice Chancellor for Human Resources</w:t>
      </w:r>
    </w:p>
    <w:p w14:paraId="4C262DE6" w14:textId="77777777" w:rsidR="00303A2D" w:rsidRPr="0009444E" w:rsidRDefault="00303A2D" w:rsidP="007C70E5">
      <w:pPr>
        <w:spacing w:line="276" w:lineRule="auto"/>
        <w:rPr>
          <w:rFonts w:ascii="Times New Roman" w:hAnsi="Times New Roman"/>
        </w:rPr>
      </w:pPr>
    </w:p>
    <w:p w14:paraId="56A27AC6" w14:textId="0D210F67" w:rsidR="00303A2D" w:rsidRPr="0009444E" w:rsidRDefault="00303A2D" w:rsidP="007C70E5">
      <w:pPr>
        <w:spacing w:line="276" w:lineRule="auto"/>
        <w:rPr>
          <w:rFonts w:ascii="Times New Roman" w:hAnsi="Times New Roman"/>
        </w:rPr>
      </w:pPr>
      <w:r w:rsidRPr="0009444E">
        <w:rPr>
          <w:rFonts w:ascii="Times New Roman" w:hAnsi="Times New Roman"/>
        </w:rPr>
        <w:t xml:space="preserve">To: </w:t>
      </w:r>
      <w:r w:rsidRPr="0009444E">
        <w:rPr>
          <w:rFonts w:ascii="Times New Roman" w:hAnsi="Times New Roman"/>
        </w:rPr>
        <w:tab/>
        <w:t xml:space="preserve">Faculty Assembly </w:t>
      </w:r>
      <w:r w:rsidRPr="0009444E">
        <w:rPr>
          <w:rFonts w:ascii="Times New Roman" w:hAnsi="Times New Roman"/>
        </w:rPr>
        <w:t>and UCDALI Leadership</w:t>
      </w:r>
      <w:r w:rsidRPr="0009444E">
        <w:rPr>
          <w:rFonts w:ascii="Times New Roman" w:hAnsi="Times New Roman"/>
        </w:rPr>
        <w:t xml:space="preserve"> </w:t>
      </w:r>
    </w:p>
    <w:p w14:paraId="47EFB429" w14:textId="77777777" w:rsidR="00653A48" w:rsidRPr="0009444E" w:rsidRDefault="00653A48" w:rsidP="007C70E5">
      <w:pPr>
        <w:spacing w:line="276" w:lineRule="auto"/>
        <w:ind w:left="720" w:hanging="720"/>
        <w:rPr>
          <w:rFonts w:ascii="Times New Roman" w:hAnsi="Times New Roman"/>
        </w:rPr>
      </w:pPr>
    </w:p>
    <w:p w14:paraId="51DF5612" w14:textId="2EA7BDBE" w:rsidR="00653A48" w:rsidRPr="0009444E" w:rsidRDefault="00653A48" w:rsidP="007C70E5">
      <w:pPr>
        <w:spacing w:line="276" w:lineRule="auto"/>
        <w:ind w:left="720" w:hanging="720"/>
        <w:rPr>
          <w:rFonts w:ascii="Times New Roman" w:hAnsi="Times New Roman"/>
        </w:rPr>
      </w:pPr>
      <w:r w:rsidRPr="0009444E">
        <w:rPr>
          <w:rFonts w:ascii="Times New Roman" w:hAnsi="Times New Roman"/>
        </w:rPr>
        <w:t xml:space="preserve">Re: </w:t>
      </w:r>
      <w:r w:rsidRPr="0009444E">
        <w:rPr>
          <w:rFonts w:ascii="Times New Roman" w:hAnsi="Times New Roman"/>
        </w:rPr>
        <w:tab/>
      </w:r>
      <w:r w:rsidR="0009444E" w:rsidRPr="0009444E">
        <w:rPr>
          <w:rFonts w:ascii="Times New Roman" w:hAnsi="Times New Roman"/>
        </w:rPr>
        <w:t xml:space="preserve">Provost Memo </w:t>
      </w:r>
      <w:r w:rsidR="00303A2D" w:rsidRPr="0009444E">
        <w:rPr>
          <w:rFonts w:ascii="Times New Roman" w:hAnsi="Times New Roman"/>
        </w:rPr>
        <w:t>Optional External</w:t>
      </w:r>
      <w:r w:rsidRPr="0009444E">
        <w:rPr>
          <w:rFonts w:ascii="Times New Roman" w:hAnsi="Times New Roman"/>
        </w:rPr>
        <w:t xml:space="preserve"> Impact</w:t>
      </w:r>
      <w:r w:rsidR="00303A2D" w:rsidRPr="0009444E">
        <w:rPr>
          <w:rFonts w:ascii="Times New Roman" w:hAnsi="Times New Roman"/>
        </w:rPr>
        <w:t xml:space="preserve"> </w:t>
      </w:r>
      <w:r w:rsidRPr="0009444E">
        <w:rPr>
          <w:rFonts w:ascii="Times New Roman" w:hAnsi="Times New Roman"/>
        </w:rPr>
        <w:t>Statements</w:t>
      </w:r>
      <w:r w:rsidR="00222A0B" w:rsidRPr="0009444E">
        <w:rPr>
          <w:rStyle w:val="FootnoteReference"/>
          <w:rFonts w:ascii="Times New Roman" w:hAnsi="Times New Roman"/>
        </w:rPr>
        <w:footnoteReference w:id="1"/>
      </w:r>
    </w:p>
    <w:p w14:paraId="7FF5CDD2" w14:textId="77777777" w:rsidR="00653A48" w:rsidRPr="0009444E" w:rsidRDefault="00653A48" w:rsidP="007C70E5">
      <w:pPr>
        <w:spacing w:line="276" w:lineRule="auto"/>
        <w:ind w:left="720" w:hanging="720"/>
        <w:rPr>
          <w:rFonts w:ascii="Times New Roman" w:hAnsi="Times New Roman"/>
        </w:rPr>
      </w:pPr>
    </w:p>
    <w:p w14:paraId="1BFBA3DC" w14:textId="0B445B70" w:rsidR="00DF7871" w:rsidRPr="0009444E" w:rsidRDefault="00DF7871" w:rsidP="007C70E5">
      <w:pPr>
        <w:spacing w:line="276" w:lineRule="auto"/>
        <w:rPr>
          <w:rFonts w:ascii="Times New Roman" w:hAnsi="Times New Roman"/>
        </w:rPr>
      </w:pPr>
      <w:r w:rsidRPr="0009444E">
        <w:rPr>
          <w:rFonts w:ascii="Times New Roman" w:hAnsi="Times New Roman"/>
        </w:rPr>
        <w:t>Faculty members may include an </w:t>
      </w:r>
      <w:r w:rsidRPr="0009444E">
        <w:rPr>
          <w:rFonts w:ascii="Times New Roman" w:hAnsi="Times New Roman"/>
          <w:u w:val="single"/>
        </w:rPr>
        <w:t>optional</w:t>
      </w:r>
      <w:r w:rsidRPr="0009444E">
        <w:rPr>
          <w:rFonts w:ascii="Times New Roman" w:hAnsi="Times New Roman"/>
        </w:rPr>
        <w:t xml:space="preserve"> </w:t>
      </w:r>
      <w:r w:rsidRPr="0009444E">
        <w:rPr>
          <w:rFonts w:ascii="Times New Roman" w:hAnsi="Times New Roman"/>
          <w:b/>
          <w:bCs/>
        </w:rPr>
        <w:t>External Impact Statement</w:t>
      </w:r>
      <w:r w:rsidRPr="0009444E">
        <w:rPr>
          <w:rFonts w:ascii="Times New Roman" w:hAnsi="Times New Roman"/>
        </w:rPr>
        <w:t> in their annual,</w:t>
      </w:r>
      <w:r w:rsidR="0009444E" w:rsidRPr="0009444E">
        <w:rPr>
          <w:rFonts w:ascii="Times New Roman" w:hAnsi="Times New Roman"/>
        </w:rPr>
        <w:t xml:space="preserve"> </w:t>
      </w:r>
      <w:r w:rsidRPr="0009444E">
        <w:rPr>
          <w:rFonts w:ascii="Times New Roman" w:hAnsi="Times New Roman"/>
        </w:rPr>
        <w:t xml:space="preserve">reappointment, tenure, promotion, </w:t>
      </w:r>
      <w:r w:rsidR="0009444E" w:rsidRPr="0009444E">
        <w:rPr>
          <w:rFonts w:ascii="Times New Roman" w:hAnsi="Times New Roman"/>
        </w:rPr>
        <w:t xml:space="preserve">and </w:t>
      </w:r>
      <w:r w:rsidRPr="0009444E">
        <w:rPr>
          <w:rFonts w:ascii="Times New Roman" w:hAnsi="Times New Roman"/>
        </w:rPr>
        <w:t xml:space="preserve">post tenure review materials. This optional statement allows faculty to highlight the effects of external factors on their professional responsibilities, including scholarship, </w:t>
      </w:r>
      <w:r w:rsidR="0009444E" w:rsidRPr="0009444E">
        <w:rPr>
          <w:rFonts w:ascii="Times New Roman" w:hAnsi="Times New Roman"/>
        </w:rPr>
        <w:t xml:space="preserve">creative work, </w:t>
      </w:r>
      <w:r w:rsidRPr="0009444E">
        <w:rPr>
          <w:rFonts w:ascii="Times New Roman" w:hAnsi="Times New Roman"/>
        </w:rPr>
        <w:t xml:space="preserve">teaching, </w:t>
      </w:r>
      <w:r w:rsidR="0009444E" w:rsidRPr="0009444E">
        <w:rPr>
          <w:rFonts w:ascii="Times New Roman" w:hAnsi="Times New Roman"/>
        </w:rPr>
        <w:t xml:space="preserve">librarianship (for library faculty), </w:t>
      </w:r>
      <w:r w:rsidRPr="0009444E">
        <w:rPr>
          <w:rFonts w:ascii="Times New Roman" w:hAnsi="Times New Roman"/>
        </w:rPr>
        <w:t xml:space="preserve">and service. </w:t>
      </w:r>
    </w:p>
    <w:p w14:paraId="1FC9E612" w14:textId="77777777" w:rsidR="00DF7871" w:rsidRPr="0009444E" w:rsidRDefault="00DF7871" w:rsidP="007C70E5">
      <w:pPr>
        <w:spacing w:line="276" w:lineRule="auto"/>
        <w:rPr>
          <w:rFonts w:ascii="Times New Roman" w:hAnsi="Times New Roman"/>
          <w:b/>
          <w:bCs/>
        </w:rPr>
      </w:pPr>
    </w:p>
    <w:p w14:paraId="1F8C0E64" w14:textId="243D42B9" w:rsidR="00DF7871" w:rsidRPr="0009444E" w:rsidRDefault="00DF7871" w:rsidP="007C70E5">
      <w:pPr>
        <w:spacing w:line="276" w:lineRule="auto"/>
        <w:rPr>
          <w:rFonts w:ascii="Times New Roman" w:hAnsi="Times New Roman"/>
        </w:rPr>
      </w:pPr>
      <w:r w:rsidRPr="0009444E">
        <w:rPr>
          <w:rFonts w:ascii="Times New Roman" w:hAnsi="Times New Roman"/>
        </w:rPr>
        <w:t>The External Impact Statement provides context for reviewers to consider how external challenges have affected a faculty member's professional activities. This understanding ensures a fair and comprehensive evaluation of the faculty member's contributions and performance. </w:t>
      </w:r>
      <w:r w:rsidRPr="0009444E">
        <w:rPr>
          <w:rFonts w:ascii="Times New Roman" w:hAnsi="Times New Roman"/>
        </w:rPr>
        <w:t xml:space="preserve"> </w:t>
      </w:r>
      <w:r w:rsidRPr="0009444E">
        <w:rPr>
          <w:rFonts w:ascii="Times New Roman" w:hAnsi="Times New Roman"/>
        </w:rPr>
        <w:t xml:space="preserve">All internal review committees and external reviewers will be asked to consider the </w:t>
      </w:r>
      <w:r w:rsidRPr="0009444E">
        <w:rPr>
          <w:rFonts w:ascii="Times New Roman" w:hAnsi="Times New Roman"/>
        </w:rPr>
        <w:t>external</w:t>
      </w:r>
      <w:r w:rsidRPr="0009444E">
        <w:rPr>
          <w:rFonts w:ascii="Times New Roman" w:hAnsi="Times New Roman"/>
        </w:rPr>
        <w:t xml:space="preserve"> impact </w:t>
      </w:r>
      <w:r w:rsidRPr="0009444E">
        <w:rPr>
          <w:rFonts w:ascii="Times New Roman" w:hAnsi="Times New Roman"/>
        </w:rPr>
        <w:t xml:space="preserve">statements </w:t>
      </w:r>
      <w:r w:rsidRPr="0009444E">
        <w:rPr>
          <w:rFonts w:ascii="Times New Roman" w:hAnsi="Times New Roman"/>
        </w:rPr>
        <w:t>as they review the record.</w:t>
      </w:r>
    </w:p>
    <w:p w14:paraId="5B10E19A" w14:textId="77777777" w:rsidR="00DF7871" w:rsidRPr="0009444E" w:rsidRDefault="00DF7871" w:rsidP="007C70E5">
      <w:pPr>
        <w:spacing w:line="276" w:lineRule="auto"/>
        <w:rPr>
          <w:rFonts w:ascii="Times New Roman" w:hAnsi="Times New Roman"/>
          <w:b/>
          <w:bCs/>
        </w:rPr>
      </w:pPr>
    </w:p>
    <w:p w14:paraId="31ABB187" w14:textId="77777777" w:rsidR="00DF7871" w:rsidRPr="0009444E" w:rsidRDefault="00DF7871" w:rsidP="007C70E5">
      <w:pPr>
        <w:spacing w:line="276" w:lineRule="auto"/>
        <w:rPr>
          <w:rFonts w:ascii="Times New Roman" w:hAnsi="Times New Roman"/>
        </w:rPr>
      </w:pPr>
      <w:r w:rsidRPr="0009444E">
        <w:rPr>
          <w:rFonts w:ascii="Times New Roman" w:hAnsi="Times New Roman"/>
          <w:b/>
          <w:bCs/>
        </w:rPr>
        <w:t>Content Suggestions:</w:t>
      </w:r>
      <w:r w:rsidRPr="0009444E">
        <w:rPr>
          <w:rFonts w:ascii="Times New Roman" w:hAnsi="Times New Roman"/>
        </w:rPr>
        <w:t> </w:t>
      </w:r>
    </w:p>
    <w:p w14:paraId="22C6670E" w14:textId="77777777" w:rsidR="00DF7871" w:rsidRPr="0009444E" w:rsidRDefault="00DF7871" w:rsidP="007C70E5">
      <w:pPr>
        <w:spacing w:line="276" w:lineRule="auto"/>
        <w:rPr>
          <w:rFonts w:ascii="Times New Roman" w:hAnsi="Times New Roman"/>
        </w:rPr>
      </w:pPr>
    </w:p>
    <w:p w14:paraId="306C43DA" w14:textId="77777777" w:rsidR="00DF7871" w:rsidRPr="0009444E" w:rsidRDefault="00DF7871" w:rsidP="007C70E5">
      <w:pPr>
        <w:spacing w:line="276" w:lineRule="auto"/>
        <w:rPr>
          <w:rFonts w:ascii="Times New Roman" w:hAnsi="Times New Roman"/>
        </w:rPr>
      </w:pPr>
      <w:r w:rsidRPr="0009444E">
        <w:rPr>
          <w:rFonts w:ascii="Times New Roman" w:hAnsi="Times New Roman"/>
        </w:rPr>
        <w:t>In these statements, faculty may address topics, including but not limited to: </w:t>
      </w:r>
    </w:p>
    <w:p w14:paraId="4473CBC6" w14:textId="77777777" w:rsidR="00DF7871" w:rsidRPr="0009444E" w:rsidRDefault="00DF7871" w:rsidP="007C70E5">
      <w:pPr>
        <w:spacing w:line="276" w:lineRule="auto"/>
        <w:rPr>
          <w:rFonts w:ascii="Times New Roman" w:hAnsi="Times New Roman"/>
        </w:rPr>
      </w:pPr>
    </w:p>
    <w:p w14:paraId="295D5302" w14:textId="77777777" w:rsidR="00DF7871" w:rsidRPr="0009444E" w:rsidRDefault="00DF7871" w:rsidP="007C70E5">
      <w:pPr>
        <w:numPr>
          <w:ilvl w:val="0"/>
          <w:numId w:val="7"/>
        </w:numPr>
        <w:tabs>
          <w:tab w:val="clear" w:pos="720"/>
          <w:tab w:val="num" w:pos="360"/>
        </w:tabs>
        <w:spacing w:line="276" w:lineRule="auto"/>
        <w:ind w:left="360"/>
        <w:rPr>
          <w:rFonts w:ascii="Times New Roman" w:hAnsi="Times New Roman"/>
        </w:rPr>
      </w:pPr>
      <w:r w:rsidRPr="0009444E">
        <w:rPr>
          <w:rFonts w:ascii="Times New Roman" w:hAnsi="Times New Roman"/>
          <w:b/>
          <w:bCs/>
        </w:rPr>
        <w:t>Adjustments in Teaching:</w:t>
      </w:r>
      <w:r w:rsidRPr="0009444E">
        <w:rPr>
          <w:rFonts w:ascii="Times New Roman" w:hAnsi="Times New Roman"/>
        </w:rPr>
        <w:t> </w:t>
      </w:r>
    </w:p>
    <w:p w14:paraId="7C4632AA" w14:textId="77777777" w:rsidR="00DF7871" w:rsidRPr="0009444E" w:rsidRDefault="00DF7871" w:rsidP="007C70E5">
      <w:pPr>
        <w:numPr>
          <w:ilvl w:val="0"/>
          <w:numId w:val="8"/>
        </w:numPr>
        <w:tabs>
          <w:tab w:val="clear" w:pos="720"/>
          <w:tab w:val="num" w:pos="360"/>
        </w:tabs>
        <w:spacing w:line="276" w:lineRule="auto"/>
        <w:ind w:left="360"/>
        <w:rPr>
          <w:rFonts w:ascii="Times New Roman" w:hAnsi="Times New Roman"/>
        </w:rPr>
      </w:pPr>
      <w:r w:rsidRPr="0009444E">
        <w:rPr>
          <w:rFonts w:ascii="Times New Roman" w:hAnsi="Times New Roman"/>
        </w:rPr>
        <w:t>Modifications to teaching modalities or practices due to external constraints. </w:t>
      </w:r>
    </w:p>
    <w:p w14:paraId="2C1293C7" w14:textId="77777777" w:rsidR="00DF7871" w:rsidRPr="0009444E" w:rsidRDefault="00DF7871" w:rsidP="007C70E5">
      <w:pPr>
        <w:numPr>
          <w:ilvl w:val="0"/>
          <w:numId w:val="9"/>
        </w:numPr>
        <w:tabs>
          <w:tab w:val="clear" w:pos="720"/>
          <w:tab w:val="num" w:pos="360"/>
        </w:tabs>
        <w:spacing w:line="276" w:lineRule="auto"/>
        <w:ind w:left="360"/>
        <w:rPr>
          <w:rFonts w:ascii="Times New Roman" w:hAnsi="Times New Roman"/>
        </w:rPr>
      </w:pPr>
      <w:r w:rsidRPr="0009444E">
        <w:rPr>
          <w:rFonts w:ascii="Times New Roman" w:hAnsi="Times New Roman"/>
        </w:rPr>
        <w:t>Implementation of new technologies or pedagogical strategies to adapt to changing circumstances. </w:t>
      </w:r>
    </w:p>
    <w:p w14:paraId="5FBC020C" w14:textId="77777777" w:rsidR="00DF7871" w:rsidRPr="0009444E" w:rsidRDefault="00DF7871" w:rsidP="007C70E5">
      <w:pPr>
        <w:numPr>
          <w:ilvl w:val="0"/>
          <w:numId w:val="10"/>
        </w:numPr>
        <w:tabs>
          <w:tab w:val="clear" w:pos="720"/>
          <w:tab w:val="num" w:pos="360"/>
        </w:tabs>
        <w:spacing w:line="276" w:lineRule="auto"/>
        <w:ind w:left="360"/>
        <w:rPr>
          <w:rFonts w:ascii="Times New Roman" w:hAnsi="Times New Roman"/>
        </w:rPr>
      </w:pPr>
      <w:r w:rsidRPr="0009444E">
        <w:rPr>
          <w:rFonts w:ascii="Times New Roman" w:hAnsi="Times New Roman"/>
        </w:rPr>
        <w:t>Revisions to course curricula to address emerging societal issues or movements. </w:t>
      </w:r>
    </w:p>
    <w:p w14:paraId="4AA76E82" w14:textId="77777777" w:rsidR="00DF7871" w:rsidRPr="0009444E" w:rsidRDefault="00DF7871" w:rsidP="007C70E5">
      <w:pPr>
        <w:spacing w:line="276" w:lineRule="auto"/>
        <w:ind w:left="720"/>
        <w:rPr>
          <w:rFonts w:ascii="Times New Roman" w:hAnsi="Times New Roman"/>
        </w:rPr>
      </w:pPr>
    </w:p>
    <w:p w14:paraId="14475D80" w14:textId="77777777" w:rsidR="00DF7871" w:rsidRPr="0009444E" w:rsidRDefault="00DF7871" w:rsidP="007C70E5">
      <w:pPr>
        <w:numPr>
          <w:ilvl w:val="0"/>
          <w:numId w:val="11"/>
        </w:numPr>
        <w:tabs>
          <w:tab w:val="clear" w:pos="720"/>
          <w:tab w:val="num" w:pos="360"/>
        </w:tabs>
        <w:spacing w:line="276" w:lineRule="auto"/>
        <w:ind w:left="360"/>
        <w:rPr>
          <w:rFonts w:ascii="Times New Roman" w:hAnsi="Times New Roman"/>
        </w:rPr>
      </w:pPr>
      <w:r w:rsidRPr="0009444E">
        <w:rPr>
          <w:rFonts w:ascii="Times New Roman" w:hAnsi="Times New Roman"/>
          <w:b/>
          <w:bCs/>
        </w:rPr>
        <w:t>Impact on Scholarly and Creative Work:</w:t>
      </w:r>
      <w:r w:rsidRPr="0009444E">
        <w:rPr>
          <w:rFonts w:ascii="Times New Roman" w:hAnsi="Times New Roman"/>
        </w:rPr>
        <w:t> </w:t>
      </w:r>
    </w:p>
    <w:p w14:paraId="10DABD09" w14:textId="77777777" w:rsidR="00DF7871" w:rsidRPr="0009444E" w:rsidRDefault="00DF7871" w:rsidP="007C70E5">
      <w:pPr>
        <w:numPr>
          <w:ilvl w:val="0"/>
          <w:numId w:val="12"/>
        </w:numPr>
        <w:tabs>
          <w:tab w:val="clear" w:pos="720"/>
          <w:tab w:val="num" w:pos="360"/>
        </w:tabs>
        <w:spacing w:line="276" w:lineRule="auto"/>
        <w:ind w:left="360"/>
        <w:rPr>
          <w:rFonts w:ascii="Times New Roman" w:hAnsi="Times New Roman"/>
        </w:rPr>
      </w:pPr>
      <w:r w:rsidRPr="0009444E">
        <w:rPr>
          <w:rFonts w:ascii="Times New Roman" w:hAnsi="Times New Roman"/>
        </w:rPr>
        <w:t>Disruptions or delays in research activities, such as: </w:t>
      </w:r>
    </w:p>
    <w:p w14:paraId="3292CB53" w14:textId="77777777" w:rsidR="00DF7871" w:rsidRPr="0009444E" w:rsidRDefault="00DF7871" w:rsidP="007C70E5">
      <w:pPr>
        <w:numPr>
          <w:ilvl w:val="0"/>
          <w:numId w:val="13"/>
        </w:numPr>
        <w:tabs>
          <w:tab w:val="num" w:pos="360"/>
        </w:tabs>
        <w:spacing w:line="276" w:lineRule="auto"/>
        <w:ind w:left="720"/>
        <w:rPr>
          <w:rFonts w:ascii="Times New Roman" w:hAnsi="Times New Roman"/>
        </w:rPr>
      </w:pPr>
      <w:r w:rsidRPr="0009444E">
        <w:rPr>
          <w:rFonts w:ascii="Times New Roman" w:hAnsi="Times New Roman"/>
        </w:rPr>
        <w:t>Postponed or canceled conferences and presentations. </w:t>
      </w:r>
    </w:p>
    <w:p w14:paraId="448F0CD0" w14:textId="77777777" w:rsidR="00DF7871" w:rsidRPr="0009444E" w:rsidRDefault="00DF7871" w:rsidP="007C70E5">
      <w:pPr>
        <w:numPr>
          <w:ilvl w:val="0"/>
          <w:numId w:val="14"/>
        </w:numPr>
        <w:tabs>
          <w:tab w:val="num" w:pos="360"/>
        </w:tabs>
        <w:spacing w:line="276" w:lineRule="auto"/>
        <w:ind w:left="720"/>
        <w:rPr>
          <w:rFonts w:ascii="Times New Roman" w:hAnsi="Times New Roman"/>
        </w:rPr>
      </w:pPr>
      <w:r w:rsidRPr="0009444E">
        <w:rPr>
          <w:rFonts w:ascii="Times New Roman" w:hAnsi="Times New Roman"/>
        </w:rPr>
        <w:t>Inability to accept or complete fellowships. </w:t>
      </w:r>
    </w:p>
    <w:p w14:paraId="3EEB635A" w14:textId="77777777" w:rsidR="00DF7871" w:rsidRPr="0009444E" w:rsidRDefault="00DF7871" w:rsidP="007C70E5">
      <w:pPr>
        <w:numPr>
          <w:ilvl w:val="0"/>
          <w:numId w:val="15"/>
        </w:numPr>
        <w:tabs>
          <w:tab w:val="num" w:pos="360"/>
        </w:tabs>
        <w:spacing w:line="276" w:lineRule="auto"/>
        <w:ind w:left="720"/>
        <w:rPr>
          <w:rFonts w:ascii="Times New Roman" w:hAnsi="Times New Roman"/>
        </w:rPr>
      </w:pPr>
      <w:r w:rsidRPr="0009444E">
        <w:rPr>
          <w:rFonts w:ascii="Times New Roman" w:hAnsi="Times New Roman"/>
        </w:rPr>
        <w:lastRenderedPageBreak/>
        <w:t>Restricted access to essential research facilities, including laboratories, field sites, libraries, archives, or studios. </w:t>
      </w:r>
    </w:p>
    <w:p w14:paraId="674F3ABA" w14:textId="77777777" w:rsidR="00DF7871" w:rsidRPr="0009444E" w:rsidRDefault="00DF7871" w:rsidP="007C70E5">
      <w:pPr>
        <w:numPr>
          <w:ilvl w:val="0"/>
          <w:numId w:val="16"/>
        </w:numPr>
        <w:tabs>
          <w:tab w:val="num" w:pos="360"/>
        </w:tabs>
        <w:spacing w:line="276" w:lineRule="auto"/>
        <w:ind w:left="720"/>
        <w:rPr>
          <w:rFonts w:ascii="Times New Roman" w:hAnsi="Times New Roman"/>
        </w:rPr>
      </w:pPr>
      <w:r w:rsidRPr="0009444E">
        <w:rPr>
          <w:rFonts w:ascii="Times New Roman" w:hAnsi="Times New Roman"/>
        </w:rPr>
        <w:t>Limitations on travel or visa restrictions affecting research collaborations or data collection. </w:t>
      </w:r>
    </w:p>
    <w:p w14:paraId="658CD2E6" w14:textId="77777777" w:rsidR="00DF7871" w:rsidRPr="0009444E" w:rsidRDefault="00DF7871" w:rsidP="007C70E5">
      <w:pPr>
        <w:numPr>
          <w:ilvl w:val="0"/>
          <w:numId w:val="17"/>
        </w:numPr>
        <w:tabs>
          <w:tab w:val="num" w:pos="360"/>
        </w:tabs>
        <w:spacing w:line="276" w:lineRule="auto"/>
        <w:ind w:left="720"/>
        <w:rPr>
          <w:rFonts w:ascii="Times New Roman" w:hAnsi="Times New Roman"/>
        </w:rPr>
      </w:pPr>
      <w:r w:rsidRPr="0009444E">
        <w:rPr>
          <w:rFonts w:ascii="Times New Roman" w:hAnsi="Times New Roman"/>
        </w:rPr>
        <w:t>Closure of venues for exhibitions or performances. </w:t>
      </w:r>
    </w:p>
    <w:p w14:paraId="6683BFE2" w14:textId="77777777" w:rsidR="00DF7871" w:rsidRPr="0009444E" w:rsidRDefault="00DF7871" w:rsidP="007C70E5">
      <w:pPr>
        <w:numPr>
          <w:ilvl w:val="0"/>
          <w:numId w:val="18"/>
        </w:numPr>
        <w:tabs>
          <w:tab w:val="num" w:pos="360"/>
        </w:tabs>
        <w:spacing w:line="276" w:lineRule="auto"/>
        <w:ind w:left="720"/>
        <w:rPr>
          <w:rFonts w:ascii="Times New Roman" w:hAnsi="Times New Roman"/>
        </w:rPr>
      </w:pPr>
      <w:r w:rsidRPr="0009444E">
        <w:rPr>
          <w:rFonts w:ascii="Times New Roman" w:hAnsi="Times New Roman"/>
        </w:rPr>
        <w:t>Challenges in staffing research projects or recruiting student assistants. </w:t>
      </w:r>
    </w:p>
    <w:p w14:paraId="67652461" w14:textId="77777777" w:rsidR="00DF7871" w:rsidRPr="0009444E" w:rsidRDefault="00DF7871" w:rsidP="007C70E5">
      <w:pPr>
        <w:numPr>
          <w:ilvl w:val="0"/>
          <w:numId w:val="19"/>
        </w:numPr>
        <w:tabs>
          <w:tab w:val="clear" w:pos="720"/>
          <w:tab w:val="num" w:pos="360"/>
        </w:tabs>
        <w:spacing w:line="276" w:lineRule="auto"/>
        <w:ind w:left="360"/>
        <w:rPr>
          <w:rFonts w:ascii="Times New Roman" w:hAnsi="Times New Roman"/>
        </w:rPr>
      </w:pPr>
      <w:r w:rsidRPr="0009444E">
        <w:rPr>
          <w:rFonts w:ascii="Times New Roman" w:hAnsi="Times New Roman"/>
        </w:rPr>
        <w:t>Opportunities that arose due to external factors, leading to new research directions or collaborations. </w:t>
      </w:r>
    </w:p>
    <w:p w14:paraId="2E3190EE" w14:textId="77777777" w:rsidR="00DF7871" w:rsidRPr="0009444E" w:rsidRDefault="00DF7871" w:rsidP="007C70E5">
      <w:pPr>
        <w:numPr>
          <w:ilvl w:val="0"/>
          <w:numId w:val="20"/>
        </w:numPr>
        <w:tabs>
          <w:tab w:val="clear" w:pos="720"/>
          <w:tab w:val="num" w:pos="360"/>
        </w:tabs>
        <w:spacing w:line="276" w:lineRule="auto"/>
        <w:ind w:left="360"/>
        <w:rPr>
          <w:rFonts w:ascii="Times New Roman" w:hAnsi="Times New Roman"/>
        </w:rPr>
      </w:pPr>
      <w:r w:rsidRPr="0009444E">
        <w:rPr>
          <w:rFonts w:ascii="Times New Roman" w:hAnsi="Times New Roman"/>
        </w:rPr>
        <w:t>Effects on grant funding, including cancellations, delays or extensions. </w:t>
      </w:r>
    </w:p>
    <w:p w14:paraId="3E91BF52" w14:textId="77777777" w:rsidR="00DF7871" w:rsidRPr="0009444E" w:rsidRDefault="00DF7871" w:rsidP="007C70E5">
      <w:pPr>
        <w:numPr>
          <w:ilvl w:val="0"/>
          <w:numId w:val="21"/>
        </w:numPr>
        <w:tabs>
          <w:tab w:val="clear" w:pos="720"/>
          <w:tab w:val="num" w:pos="360"/>
        </w:tabs>
        <w:spacing w:line="276" w:lineRule="auto"/>
        <w:ind w:left="360"/>
        <w:rPr>
          <w:rFonts w:ascii="Times New Roman" w:hAnsi="Times New Roman"/>
        </w:rPr>
      </w:pPr>
      <w:r w:rsidRPr="0009444E">
        <w:rPr>
          <w:rFonts w:ascii="Times New Roman" w:hAnsi="Times New Roman"/>
        </w:rPr>
        <w:t>Difficulties in establishing laboratories or acquiring specialized equipment or materials. </w:t>
      </w:r>
    </w:p>
    <w:p w14:paraId="698044F1" w14:textId="77777777" w:rsidR="00DF7871" w:rsidRPr="0009444E" w:rsidRDefault="00DF7871" w:rsidP="007C70E5">
      <w:pPr>
        <w:spacing w:line="276" w:lineRule="auto"/>
        <w:rPr>
          <w:rFonts w:ascii="Times New Roman" w:hAnsi="Times New Roman"/>
        </w:rPr>
      </w:pPr>
    </w:p>
    <w:p w14:paraId="78E1D067" w14:textId="77777777" w:rsidR="00DF7871" w:rsidRPr="0009444E" w:rsidRDefault="00DF7871" w:rsidP="007C70E5">
      <w:pPr>
        <w:numPr>
          <w:ilvl w:val="0"/>
          <w:numId w:val="22"/>
        </w:numPr>
        <w:tabs>
          <w:tab w:val="clear" w:pos="720"/>
          <w:tab w:val="num" w:pos="360"/>
        </w:tabs>
        <w:spacing w:line="276" w:lineRule="auto"/>
        <w:ind w:left="360"/>
        <w:rPr>
          <w:rFonts w:ascii="Times New Roman" w:hAnsi="Times New Roman"/>
        </w:rPr>
      </w:pPr>
      <w:r w:rsidRPr="0009444E">
        <w:rPr>
          <w:rFonts w:ascii="Times New Roman" w:hAnsi="Times New Roman"/>
          <w:b/>
          <w:bCs/>
        </w:rPr>
        <w:t>Service and Leadership Responsibilities:</w:t>
      </w:r>
      <w:r w:rsidRPr="0009444E">
        <w:rPr>
          <w:rFonts w:ascii="Times New Roman" w:hAnsi="Times New Roman"/>
        </w:rPr>
        <w:t> </w:t>
      </w:r>
    </w:p>
    <w:p w14:paraId="0A04ED1E" w14:textId="77777777" w:rsidR="00DF7871" w:rsidRPr="0009444E" w:rsidRDefault="00DF7871" w:rsidP="007C70E5">
      <w:pPr>
        <w:numPr>
          <w:ilvl w:val="0"/>
          <w:numId w:val="23"/>
        </w:numPr>
        <w:tabs>
          <w:tab w:val="clear" w:pos="720"/>
          <w:tab w:val="num" w:pos="360"/>
        </w:tabs>
        <w:spacing w:line="276" w:lineRule="auto"/>
        <w:ind w:left="360"/>
        <w:rPr>
          <w:rFonts w:ascii="Times New Roman" w:hAnsi="Times New Roman"/>
        </w:rPr>
      </w:pPr>
      <w:r w:rsidRPr="0009444E">
        <w:rPr>
          <w:rFonts w:ascii="Times New Roman" w:hAnsi="Times New Roman"/>
        </w:rPr>
        <w:t>Shifts or increases in service roles within the institution or professional organizations. </w:t>
      </w:r>
    </w:p>
    <w:p w14:paraId="512A78B8" w14:textId="3B9C7845" w:rsidR="00DF7871" w:rsidRPr="007C70E5" w:rsidRDefault="00DF7871" w:rsidP="00E72658">
      <w:pPr>
        <w:numPr>
          <w:ilvl w:val="0"/>
          <w:numId w:val="24"/>
        </w:numPr>
        <w:tabs>
          <w:tab w:val="clear" w:pos="720"/>
          <w:tab w:val="num" w:pos="360"/>
        </w:tabs>
        <w:spacing w:line="276" w:lineRule="auto"/>
        <w:ind w:left="360"/>
        <w:rPr>
          <w:rFonts w:ascii="Times New Roman" w:hAnsi="Times New Roman"/>
        </w:rPr>
      </w:pPr>
      <w:r w:rsidRPr="007C70E5">
        <w:rPr>
          <w:rFonts w:ascii="Times New Roman" w:hAnsi="Times New Roman"/>
        </w:rPr>
        <w:t>Additional responsibilities undertaken to support colleagues, students, or the community</w:t>
      </w:r>
      <w:r w:rsidR="007C70E5">
        <w:rPr>
          <w:rFonts w:ascii="Times New Roman" w:hAnsi="Times New Roman"/>
        </w:rPr>
        <w:t>.</w:t>
      </w:r>
      <w:r w:rsidRPr="007C70E5">
        <w:rPr>
          <w:rFonts w:ascii="Times New Roman" w:hAnsi="Times New Roman"/>
        </w:rPr>
        <w:t xml:space="preserve"> </w:t>
      </w:r>
    </w:p>
    <w:p w14:paraId="3E2E3DF4" w14:textId="77777777" w:rsidR="007C70E5" w:rsidRPr="007C70E5" w:rsidRDefault="007C70E5" w:rsidP="007C70E5">
      <w:pPr>
        <w:spacing w:line="276" w:lineRule="auto"/>
        <w:ind w:left="360"/>
        <w:rPr>
          <w:rFonts w:ascii="Times New Roman" w:hAnsi="Times New Roman"/>
        </w:rPr>
      </w:pPr>
    </w:p>
    <w:p w14:paraId="65660F9F" w14:textId="7CBEC8E7" w:rsidR="00DF7871" w:rsidRPr="0009444E" w:rsidRDefault="00DF7871" w:rsidP="007C70E5">
      <w:pPr>
        <w:numPr>
          <w:ilvl w:val="0"/>
          <w:numId w:val="25"/>
        </w:numPr>
        <w:tabs>
          <w:tab w:val="clear" w:pos="720"/>
          <w:tab w:val="num" w:pos="360"/>
        </w:tabs>
        <w:spacing w:line="276" w:lineRule="auto"/>
        <w:ind w:left="360"/>
        <w:rPr>
          <w:rFonts w:ascii="Times New Roman" w:hAnsi="Times New Roman"/>
        </w:rPr>
      </w:pPr>
      <w:r w:rsidRPr="0009444E">
        <w:rPr>
          <w:rFonts w:ascii="Times New Roman" w:hAnsi="Times New Roman"/>
          <w:b/>
          <w:bCs/>
        </w:rPr>
        <w:t>Student Support and Mentoring:</w:t>
      </w:r>
      <w:r w:rsidRPr="0009444E">
        <w:rPr>
          <w:rFonts w:ascii="Times New Roman" w:hAnsi="Times New Roman"/>
        </w:rPr>
        <w:t> </w:t>
      </w:r>
    </w:p>
    <w:p w14:paraId="17722C5E" w14:textId="77777777" w:rsidR="00DF7871" w:rsidRPr="0009444E" w:rsidRDefault="00DF7871" w:rsidP="007C70E5">
      <w:pPr>
        <w:numPr>
          <w:ilvl w:val="0"/>
          <w:numId w:val="26"/>
        </w:numPr>
        <w:tabs>
          <w:tab w:val="clear" w:pos="720"/>
          <w:tab w:val="num" w:pos="360"/>
        </w:tabs>
        <w:spacing w:line="276" w:lineRule="auto"/>
        <w:ind w:left="360"/>
        <w:rPr>
          <w:rFonts w:ascii="Times New Roman" w:hAnsi="Times New Roman"/>
        </w:rPr>
      </w:pPr>
      <w:r w:rsidRPr="0009444E">
        <w:rPr>
          <w:rFonts w:ascii="Times New Roman" w:hAnsi="Times New Roman"/>
        </w:rPr>
        <w:t>Increased time dedicated to advising and mentoring students facing physical or mental health challenges, stress, anxiety, oppression, grief, or other support needs. </w:t>
      </w:r>
    </w:p>
    <w:p w14:paraId="121CD151" w14:textId="77777777" w:rsidR="00DF7871" w:rsidRPr="0009444E" w:rsidRDefault="00DF7871" w:rsidP="007C70E5">
      <w:pPr>
        <w:numPr>
          <w:ilvl w:val="0"/>
          <w:numId w:val="27"/>
        </w:numPr>
        <w:tabs>
          <w:tab w:val="clear" w:pos="720"/>
          <w:tab w:val="num" w:pos="360"/>
        </w:tabs>
        <w:spacing w:line="276" w:lineRule="auto"/>
        <w:ind w:left="360"/>
        <w:rPr>
          <w:rFonts w:ascii="Times New Roman" w:hAnsi="Times New Roman"/>
        </w:rPr>
      </w:pPr>
      <w:r w:rsidRPr="0009444E">
        <w:rPr>
          <w:rFonts w:ascii="Times New Roman" w:hAnsi="Times New Roman"/>
        </w:rPr>
        <w:t>Adjustments made to accommodate students' changing circumstances and needs. </w:t>
      </w:r>
    </w:p>
    <w:p w14:paraId="7696C89E" w14:textId="77777777" w:rsidR="00DF7871" w:rsidRPr="0009444E" w:rsidRDefault="00DF7871" w:rsidP="007C70E5">
      <w:pPr>
        <w:spacing w:line="276" w:lineRule="auto"/>
        <w:ind w:left="360"/>
        <w:rPr>
          <w:rFonts w:ascii="Times New Roman" w:hAnsi="Times New Roman"/>
        </w:rPr>
      </w:pPr>
    </w:p>
    <w:p w14:paraId="119B5E72" w14:textId="77777777" w:rsidR="00DF7871" w:rsidRPr="0009444E" w:rsidRDefault="00DF7871" w:rsidP="007C70E5">
      <w:pPr>
        <w:numPr>
          <w:ilvl w:val="0"/>
          <w:numId w:val="28"/>
        </w:numPr>
        <w:tabs>
          <w:tab w:val="clear" w:pos="720"/>
          <w:tab w:val="num" w:pos="360"/>
        </w:tabs>
        <w:spacing w:line="276" w:lineRule="auto"/>
        <w:ind w:left="360"/>
        <w:rPr>
          <w:rFonts w:ascii="Times New Roman" w:hAnsi="Times New Roman"/>
        </w:rPr>
      </w:pPr>
      <w:r w:rsidRPr="0009444E">
        <w:rPr>
          <w:rFonts w:ascii="Times New Roman" w:hAnsi="Times New Roman"/>
          <w:b/>
          <w:bCs/>
        </w:rPr>
        <w:t>Personal Challenges:</w:t>
      </w:r>
      <w:r w:rsidRPr="0009444E">
        <w:rPr>
          <w:rFonts w:ascii="Times New Roman" w:hAnsi="Times New Roman"/>
        </w:rPr>
        <w:t> </w:t>
      </w:r>
    </w:p>
    <w:p w14:paraId="1082F76F" w14:textId="77777777" w:rsidR="00DF7871" w:rsidRPr="0009444E" w:rsidRDefault="00DF7871" w:rsidP="007C70E5">
      <w:pPr>
        <w:numPr>
          <w:ilvl w:val="0"/>
          <w:numId w:val="29"/>
        </w:numPr>
        <w:tabs>
          <w:tab w:val="clear" w:pos="720"/>
          <w:tab w:val="num" w:pos="360"/>
        </w:tabs>
        <w:spacing w:line="276" w:lineRule="auto"/>
        <w:ind w:left="360"/>
        <w:rPr>
          <w:rFonts w:ascii="Times New Roman" w:hAnsi="Times New Roman"/>
        </w:rPr>
      </w:pPr>
      <w:r w:rsidRPr="0009444E">
        <w:rPr>
          <w:rFonts w:ascii="Times New Roman" w:hAnsi="Times New Roman"/>
        </w:rPr>
        <w:t>Non-confidential personal challenges produced by external events that have impacted professional responsibilities. </w:t>
      </w:r>
    </w:p>
    <w:p w14:paraId="17389FBE" w14:textId="77777777" w:rsidR="00222A0B" w:rsidRPr="0009444E" w:rsidRDefault="00222A0B" w:rsidP="007C70E5">
      <w:pPr>
        <w:spacing w:line="276" w:lineRule="auto"/>
        <w:rPr>
          <w:rFonts w:ascii="Times New Roman" w:hAnsi="Times New Roman"/>
          <w:b/>
          <w:bCs/>
        </w:rPr>
      </w:pPr>
    </w:p>
    <w:p w14:paraId="372C93C8" w14:textId="77777777" w:rsidR="00653A48" w:rsidRPr="0009444E" w:rsidRDefault="00653A48" w:rsidP="007C70E5">
      <w:pPr>
        <w:spacing w:line="276" w:lineRule="auto"/>
        <w:rPr>
          <w:rFonts w:ascii="Times New Roman" w:eastAsia="Calibri" w:hAnsi="Times New Roman"/>
        </w:rPr>
      </w:pPr>
    </w:p>
    <w:p w14:paraId="32320418" w14:textId="77777777" w:rsidR="0009444E" w:rsidRPr="0009444E" w:rsidRDefault="0009444E" w:rsidP="007C70E5">
      <w:pPr>
        <w:spacing w:line="276" w:lineRule="auto"/>
        <w:rPr>
          <w:rFonts w:ascii="Times New Roman" w:eastAsia="Calibri" w:hAnsi="Times New Roman"/>
          <w:b/>
          <w:bCs/>
        </w:rPr>
      </w:pPr>
    </w:p>
    <w:p w14:paraId="333DEDC0" w14:textId="77777777" w:rsidR="0009444E" w:rsidRPr="0009444E" w:rsidRDefault="0009444E" w:rsidP="007C70E5">
      <w:pPr>
        <w:spacing w:line="276" w:lineRule="auto"/>
        <w:rPr>
          <w:rFonts w:ascii="Times New Roman" w:eastAsia="Calibri" w:hAnsi="Times New Roman"/>
          <w:b/>
          <w:bCs/>
        </w:rPr>
      </w:pPr>
    </w:p>
    <w:p w14:paraId="6E012430" w14:textId="77777777" w:rsidR="0009444E" w:rsidRPr="0009444E" w:rsidRDefault="0009444E" w:rsidP="007C70E5">
      <w:pPr>
        <w:spacing w:line="276" w:lineRule="auto"/>
        <w:rPr>
          <w:rFonts w:ascii="Times New Roman" w:eastAsia="Calibri" w:hAnsi="Times New Roman"/>
          <w:b/>
          <w:bCs/>
        </w:rPr>
      </w:pPr>
    </w:p>
    <w:p w14:paraId="01A5287D" w14:textId="77777777" w:rsidR="0009444E" w:rsidRPr="0009444E" w:rsidRDefault="0009444E" w:rsidP="007C70E5">
      <w:pPr>
        <w:spacing w:line="276" w:lineRule="auto"/>
        <w:rPr>
          <w:rFonts w:ascii="Times New Roman" w:eastAsia="Calibri" w:hAnsi="Times New Roman"/>
          <w:b/>
          <w:bCs/>
        </w:rPr>
      </w:pPr>
    </w:p>
    <w:p w14:paraId="31E88B37" w14:textId="77777777" w:rsidR="0009444E" w:rsidRPr="0009444E" w:rsidRDefault="0009444E" w:rsidP="007C70E5">
      <w:pPr>
        <w:spacing w:line="276" w:lineRule="auto"/>
        <w:rPr>
          <w:rFonts w:ascii="Times New Roman" w:eastAsia="Calibri" w:hAnsi="Times New Roman"/>
          <w:b/>
          <w:bCs/>
        </w:rPr>
      </w:pPr>
    </w:p>
    <w:p w14:paraId="25BBD03D" w14:textId="77777777" w:rsidR="0009444E" w:rsidRPr="0009444E" w:rsidRDefault="0009444E" w:rsidP="007C70E5">
      <w:pPr>
        <w:spacing w:line="276" w:lineRule="auto"/>
        <w:rPr>
          <w:rFonts w:ascii="Times New Roman" w:eastAsia="Calibri" w:hAnsi="Times New Roman"/>
          <w:b/>
          <w:bCs/>
        </w:rPr>
      </w:pPr>
    </w:p>
    <w:p w14:paraId="2DFB30BA" w14:textId="77777777" w:rsidR="0009444E" w:rsidRPr="0009444E" w:rsidRDefault="0009444E" w:rsidP="007C70E5">
      <w:pPr>
        <w:spacing w:line="276" w:lineRule="auto"/>
        <w:rPr>
          <w:rFonts w:ascii="Times New Roman" w:eastAsia="Calibri" w:hAnsi="Times New Roman"/>
          <w:b/>
          <w:bCs/>
        </w:rPr>
      </w:pPr>
    </w:p>
    <w:p w14:paraId="442E4316" w14:textId="252B807E" w:rsidR="00653A48" w:rsidRPr="0009444E" w:rsidRDefault="0009444E" w:rsidP="007C70E5">
      <w:pPr>
        <w:spacing w:line="276" w:lineRule="auto"/>
        <w:rPr>
          <w:rFonts w:ascii="Times New Roman" w:eastAsia="Calibri" w:hAnsi="Times New Roman"/>
        </w:rPr>
      </w:pPr>
      <w:r w:rsidRPr="0009444E">
        <w:rPr>
          <w:rFonts w:ascii="Times New Roman" w:eastAsia="Calibri" w:hAnsi="Times New Roman"/>
          <w:b/>
          <w:bCs/>
        </w:rPr>
        <w:t>For Reviewers:</w:t>
      </w:r>
      <w:r w:rsidR="00653A48" w:rsidRPr="0009444E">
        <w:rPr>
          <w:rFonts w:ascii="Times New Roman" w:eastAsia="Calibri" w:hAnsi="Times New Roman"/>
        </w:rPr>
        <w:t xml:space="preserve"> </w:t>
      </w:r>
      <w:r w:rsidR="00653A48" w:rsidRPr="0009444E">
        <w:rPr>
          <w:rFonts w:ascii="Times New Roman" w:hAnsi="Times New Roman"/>
          <w:b/>
          <w:bCs/>
        </w:rPr>
        <w:t xml:space="preserve">CU Denver </w:t>
      </w:r>
      <w:r w:rsidR="00DF7871" w:rsidRPr="0009444E">
        <w:rPr>
          <w:rFonts w:ascii="Times New Roman" w:hAnsi="Times New Roman"/>
          <w:b/>
          <w:bCs/>
        </w:rPr>
        <w:t>External</w:t>
      </w:r>
      <w:r w:rsidR="00653A48" w:rsidRPr="0009444E">
        <w:rPr>
          <w:rFonts w:ascii="Times New Roman" w:hAnsi="Times New Roman"/>
          <w:b/>
          <w:bCs/>
        </w:rPr>
        <w:t xml:space="preserve"> Impact Statement</w:t>
      </w:r>
      <w:r w:rsidRPr="0009444E">
        <w:rPr>
          <w:rFonts w:ascii="Times New Roman" w:hAnsi="Times New Roman"/>
          <w:b/>
          <w:bCs/>
        </w:rPr>
        <w:t xml:space="preserve"> </w:t>
      </w:r>
    </w:p>
    <w:p w14:paraId="2E8D07EA" w14:textId="77777777" w:rsidR="00DF7871" w:rsidRPr="0009444E" w:rsidRDefault="00DF7871" w:rsidP="007C70E5">
      <w:pPr>
        <w:spacing w:line="276" w:lineRule="auto"/>
        <w:rPr>
          <w:rFonts w:ascii="Times New Roman" w:eastAsia="Calibri" w:hAnsi="Times New Roman"/>
        </w:rPr>
      </w:pPr>
    </w:p>
    <w:p w14:paraId="5EBC1BD3" w14:textId="13ACEB88" w:rsidR="00222A0B" w:rsidRPr="0009444E" w:rsidRDefault="00222A0B" w:rsidP="007C70E5">
      <w:pPr>
        <w:spacing w:line="276" w:lineRule="auto"/>
        <w:rPr>
          <w:rFonts w:ascii="Times New Roman" w:eastAsia="Calibri" w:hAnsi="Times New Roman"/>
        </w:rPr>
      </w:pPr>
      <w:r w:rsidRPr="0009444E">
        <w:rPr>
          <w:rFonts w:ascii="Times New Roman" w:hAnsi="Times New Roman"/>
          <w:color w:val="000000"/>
        </w:rPr>
        <w:t xml:space="preserve">CU Denver allows faculty to include an optional </w:t>
      </w:r>
      <w:r w:rsidRPr="0009444E">
        <w:rPr>
          <w:rFonts w:ascii="Times New Roman" w:hAnsi="Times New Roman"/>
          <w:i/>
          <w:iCs/>
          <w:color w:val="000000"/>
        </w:rPr>
        <w:t>External Impact Statement</w:t>
      </w:r>
      <w:r w:rsidRPr="0009444E">
        <w:rPr>
          <w:rFonts w:ascii="Times New Roman" w:hAnsi="Times New Roman"/>
          <w:color w:val="000000"/>
        </w:rPr>
        <w:t xml:space="preserve"> as part of their review materials. This statement gives candidates an opportunity to provide context about how external factors may have influenced their scholarly or creative work, teaching or librarianship, or service. </w:t>
      </w:r>
      <w:r w:rsidRPr="0009444E">
        <w:rPr>
          <w:rFonts w:ascii="Times New Roman" w:hAnsi="Times New Roman"/>
          <w:color w:val="000000"/>
        </w:rPr>
        <w:t>We ask the r</w:t>
      </w:r>
      <w:r w:rsidRPr="0009444E">
        <w:rPr>
          <w:rFonts w:ascii="Times New Roman" w:hAnsi="Times New Roman"/>
          <w:color w:val="000000"/>
        </w:rPr>
        <w:t xml:space="preserve">eviewers to consider the impact of these external factors when evaluating the candidate’s professional </w:t>
      </w:r>
      <w:r w:rsidR="00467960">
        <w:rPr>
          <w:rFonts w:ascii="Times New Roman" w:hAnsi="Times New Roman"/>
          <w:color w:val="000000"/>
        </w:rPr>
        <w:t>record</w:t>
      </w:r>
      <w:r w:rsidRPr="0009444E">
        <w:rPr>
          <w:rFonts w:ascii="Times New Roman" w:hAnsi="Times New Roman"/>
          <w:color w:val="000000"/>
        </w:rPr>
        <w:t>.</w:t>
      </w:r>
    </w:p>
    <w:p w14:paraId="2A5152D3" w14:textId="77777777" w:rsidR="00653A48" w:rsidRPr="0009444E" w:rsidRDefault="00653A48" w:rsidP="007C70E5">
      <w:pPr>
        <w:spacing w:line="276" w:lineRule="auto"/>
        <w:rPr>
          <w:rFonts w:ascii="Times New Roman" w:eastAsia="Calibri" w:hAnsi="Times New Roman"/>
        </w:rPr>
      </w:pPr>
    </w:p>
    <w:p w14:paraId="30F4280D" w14:textId="69DB9D13" w:rsidR="00451C3D" w:rsidRPr="0009444E" w:rsidRDefault="00451C3D" w:rsidP="00653A48">
      <w:pPr>
        <w:spacing w:line="276" w:lineRule="auto"/>
        <w:rPr>
          <w:rFonts w:ascii="Times New Roman" w:hAnsi="Times New Roman"/>
        </w:rPr>
      </w:pPr>
    </w:p>
    <w:sectPr w:rsidR="00451C3D" w:rsidRPr="0009444E" w:rsidSect="00781FE5">
      <w:headerReference w:type="default" r:id="rId8"/>
      <w:pgSz w:w="12240" w:h="15840"/>
      <w:pgMar w:top="1350" w:right="1440" w:bottom="45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A6458" w14:textId="77777777" w:rsidR="001D58E2" w:rsidRDefault="001D58E2" w:rsidP="00137EE7">
      <w:r>
        <w:separator/>
      </w:r>
    </w:p>
  </w:endnote>
  <w:endnote w:type="continuationSeparator" w:id="0">
    <w:p w14:paraId="6A81FF39" w14:textId="77777777" w:rsidR="001D58E2" w:rsidRDefault="001D58E2" w:rsidP="0013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LT Std">
    <w:altName w:val="Arial"/>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473D4" w14:textId="77777777" w:rsidR="001D58E2" w:rsidRDefault="001D58E2" w:rsidP="00137EE7">
      <w:r>
        <w:separator/>
      </w:r>
    </w:p>
  </w:footnote>
  <w:footnote w:type="continuationSeparator" w:id="0">
    <w:p w14:paraId="6CD3F0AE" w14:textId="77777777" w:rsidR="001D58E2" w:rsidRDefault="001D58E2" w:rsidP="00137EE7">
      <w:r>
        <w:continuationSeparator/>
      </w:r>
    </w:p>
  </w:footnote>
  <w:footnote w:id="1">
    <w:p w14:paraId="1654DA44" w14:textId="42DE71FF" w:rsidR="00222A0B" w:rsidRPr="00E546E4" w:rsidRDefault="00222A0B" w:rsidP="00222A0B">
      <w:pPr>
        <w:pStyle w:val="FootnoteText"/>
        <w:rPr>
          <w:rFonts w:ascii="Times New Roman" w:hAnsi="Times New Roman" w:cs="Times New Roman"/>
        </w:rPr>
      </w:pPr>
      <w:r w:rsidRPr="00E546E4">
        <w:rPr>
          <w:rStyle w:val="FootnoteReference"/>
          <w:rFonts w:ascii="Times New Roman" w:hAnsi="Times New Roman" w:cs="Times New Roman"/>
        </w:rPr>
        <w:footnoteRef/>
      </w:r>
      <w:r w:rsidRPr="00E546E4">
        <w:rPr>
          <w:rFonts w:ascii="Times New Roman" w:hAnsi="Times New Roman" w:cs="Times New Roman"/>
        </w:rPr>
        <w:t xml:space="preserve"> Th</w:t>
      </w:r>
      <w:r>
        <w:rPr>
          <w:rFonts w:ascii="Times New Roman" w:hAnsi="Times New Roman" w:cs="Times New Roman"/>
        </w:rPr>
        <w:t xml:space="preserve">is </w:t>
      </w:r>
      <w:r w:rsidRPr="00E546E4">
        <w:rPr>
          <w:rFonts w:ascii="Times New Roman" w:hAnsi="Times New Roman" w:cs="Times New Roman"/>
        </w:rPr>
        <w:t xml:space="preserve">will be in place for three years </w:t>
      </w:r>
      <w:r>
        <w:rPr>
          <w:rFonts w:ascii="Times New Roman" w:hAnsi="Times New Roman" w:cs="Times New Roman"/>
        </w:rPr>
        <w:t>(AY2025-26</w:t>
      </w:r>
      <w:r>
        <w:rPr>
          <w:rFonts w:ascii="Times New Roman" w:hAnsi="Times New Roman" w:cs="Times New Roman"/>
        </w:rPr>
        <w:t>, AY 2026-27, AY 2027-28</w:t>
      </w:r>
      <w:r>
        <w:rPr>
          <w:rFonts w:ascii="Times New Roman" w:hAnsi="Times New Roman" w:cs="Times New Roman"/>
        </w:rPr>
        <w:t xml:space="preserve">) </w:t>
      </w:r>
      <w:r w:rsidRPr="00E546E4">
        <w:rPr>
          <w:rFonts w:ascii="Times New Roman" w:hAnsi="Times New Roman" w:cs="Times New Roman"/>
        </w:rPr>
        <w:t xml:space="preserve">and may be extended </w:t>
      </w:r>
      <w:r>
        <w:rPr>
          <w:rFonts w:ascii="Times New Roman" w:hAnsi="Times New Roman" w:cs="Times New Roman"/>
        </w:rPr>
        <w:t xml:space="preserve">by the </w:t>
      </w:r>
      <w:proofErr w:type="gramStart"/>
      <w:r>
        <w:rPr>
          <w:rFonts w:ascii="Times New Roman" w:hAnsi="Times New Roman" w:cs="Times New Roman"/>
        </w:rPr>
        <w:t>Provost</w:t>
      </w:r>
      <w:proofErr w:type="gramEnd"/>
      <w:r>
        <w:rPr>
          <w:rFonts w:ascii="Times New Roman" w:hAnsi="Times New Roman" w:cs="Times New Roman"/>
        </w:rPr>
        <w:t xml:space="preserve"> in consultation with </w:t>
      </w:r>
      <w:r w:rsidRPr="00E546E4">
        <w:rPr>
          <w:rFonts w:ascii="Times New Roman" w:hAnsi="Times New Roman" w:cs="Times New Roman"/>
        </w:rPr>
        <w:t>the Faculty Assembly</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7468" w14:textId="77777777" w:rsidR="00BD23AF" w:rsidRDefault="00B00DBE" w:rsidP="00137EE7">
    <w:pPr>
      <w:pStyle w:val="Header"/>
      <w:ind w:left="-540"/>
    </w:pPr>
    <w:r>
      <w:rPr>
        <w:rFonts w:ascii="HelveticaNeueLT Std" w:hAnsi="HelveticaNeueLT Std"/>
        <w:noProof/>
        <w:sz w:val="14"/>
      </w:rPr>
      <w:drawing>
        <wp:inline distT="0" distB="0" distL="0" distR="0" wp14:anchorId="3D3B52DB" wp14:editId="48532171">
          <wp:extent cx="3267940" cy="485775"/>
          <wp:effectExtent l="0" t="0" r="8890" b="0"/>
          <wp:docPr id="15" name="Picture 15" descr="H:\CU Denv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U Denver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0313" cy="500993"/>
                  </a:xfrm>
                  <a:prstGeom prst="rect">
                    <a:avLst/>
                  </a:prstGeom>
                  <a:noFill/>
                  <a:ln>
                    <a:noFill/>
                  </a:ln>
                </pic:spPr>
              </pic:pic>
            </a:graphicData>
          </a:graphic>
        </wp:inline>
      </w:drawing>
    </w:r>
    <w:r w:rsidR="00BD23AF">
      <w:tab/>
    </w:r>
    <w:r w:rsidR="00BD23AF">
      <w:tab/>
    </w:r>
  </w:p>
  <w:tbl>
    <w:tblPr>
      <w:tblpPr w:leftFromText="187" w:rightFromText="187" w:vertAnchor="page" w:horzAnchor="page" w:tblpX="8907" w:tblpY="951"/>
      <w:tblOverlap w:val="never"/>
      <w:tblW w:w="0" w:type="auto"/>
      <w:tblLayout w:type="fixed"/>
      <w:tblCellMar>
        <w:left w:w="86" w:type="dxa"/>
        <w:bottom w:w="86" w:type="dxa"/>
        <w:right w:w="86" w:type="dxa"/>
      </w:tblCellMar>
      <w:tblLook w:val="00A0" w:firstRow="1" w:lastRow="0" w:firstColumn="1" w:lastColumn="0" w:noHBand="0" w:noVBand="0"/>
    </w:tblPr>
    <w:tblGrid>
      <w:gridCol w:w="716"/>
      <w:gridCol w:w="1710"/>
    </w:tblGrid>
    <w:tr w:rsidR="00BD23AF" w:rsidRPr="001D7426" w14:paraId="5B404793" w14:textId="77777777" w:rsidTr="00FD56FF">
      <w:tc>
        <w:tcPr>
          <w:tcW w:w="2426" w:type="dxa"/>
          <w:gridSpan w:val="2"/>
        </w:tcPr>
        <w:p w14:paraId="7255A8F9" w14:textId="77777777" w:rsidR="00BD23AF" w:rsidRPr="001D7426" w:rsidRDefault="00BD23AF" w:rsidP="00BD23AF">
          <w:pPr>
            <w:rPr>
              <w:rFonts w:ascii="HelveticaNeueLT Std" w:hAnsi="HelveticaNeueLT Std"/>
              <w:sz w:val="14"/>
            </w:rPr>
          </w:pPr>
          <w:r>
            <w:rPr>
              <w:rFonts w:ascii="HelveticaNeueLT Std" w:hAnsi="HelveticaNeueLT Std"/>
              <w:sz w:val="14"/>
            </w:rPr>
            <w:t xml:space="preserve">Office of the </w:t>
          </w:r>
          <w:r w:rsidR="00B00DBE">
            <w:rPr>
              <w:rFonts w:ascii="HelveticaNeueLT Std" w:hAnsi="HelveticaNeueLT Std"/>
              <w:sz w:val="14"/>
            </w:rPr>
            <w:t xml:space="preserve">Provost and </w:t>
          </w:r>
          <w:r>
            <w:rPr>
              <w:rFonts w:ascii="HelveticaNeueLT Std" w:hAnsi="HelveticaNeueLT Std"/>
              <w:sz w:val="14"/>
            </w:rPr>
            <w:t>Executive Vice Chancellor for Academic and Student Affairs</w:t>
          </w:r>
        </w:p>
      </w:tc>
    </w:tr>
    <w:tr w:rsidR="00BD23AF" w:rsidRPr="001D7426" w14:paraId="61352FBE" w14:textId="77777777" w:rsidTr="00FD56FF">
      <w:trPr>
        <w:trHeight w:val="471"/>
      </w:trPr>
      <w:tc>
        <w:tcPr>
          <w:tcW w:w="2426" w:type="dxa"/>
          <w:gridSpan w:val="2"/>
          <w:vAlign w:val="center"/>
        </w:tcPr>
        <w:p w14:paraId="4C06BAA1" w14:textId="77777777" w:rsidR="00BD23AF" w:rsidRDefault="00B00DBE" w:rsidP="00BD23AF">
          <w:pPr>
            <w:rPr>
              <w:rFonts w:ascii="HelveticaNeueLT Std" w:hAnsi="HelveticaNeueLT Std"/>
              <w:sz w:val="14"/>
            </w:rPr>
          </w:pPr>
          <w:r>
            <w:rPr>
              <w:rFonts w:ascii="HelveticaNeueLT Std" w:hAnsi="HelveticaNeueLT Std"/>
              <w:sz w:val="14"/>
            </w:rPr>
            <w:t>Campus Box 137</w:t>
          </w:r>
        </w:p>
        <w:p w14:paraId="39327F5E" w14:textId="77777777" w:rsidR="00BD23AF" w:rsidRDefault="00BD23AF" w:rsidP="00BD23AF">
          <w:pPr>
            <w:rPr>
              <w:rFonts w:ascii="HelveticaNeueLT Std" w:hAnsi="HelveticaNeueLT Std"/>
              <w:sz w:val="14"/>
            </w:rPr>
          </w:pPr>
          <w:r>
            <w:rPr>
              <w:rFonts w:ascii="HelveticaNeueLT Std" w:hAnsi="HelveticaNeueLT Std"/>
              <w:sz w:val="14"/>
            </w:rPr>
            <w:t>13</w:t>
          </w:r>
          <w:r w:rsidR="00B00DBE">
            <w:rPr>
              <w:rFonts w:ascii="HelveticaNeueLT Std" w:hAnsi="HelveticaNeueLT Std"/>
              <w:sz w:val="14"/>
            </w:rPr>
            <w:t>80 Lawrence Street, 14th Floor</w:t>
          </w:r>
        </w:p>
        <w:p w14:paraId="614CFA8F" w14:textId="77777777" w:rsidR="00BD23AF" w:rsidRPr="001D7426" w:rsidRDefault="00B00DBE" w:rsidP="00BD23AF">
          <w:pPr>
            <w:rPr>
              <w:rFonts w:ascii="HelveticaNeueLT Std" w:hAnsi="HelveticaNeueLT Std"/>
              <w:sz w:val="14"/>
            </w:rPr>
          </w:pPr>
          <w:r>
            <w:rPr>
              <w:rFonts w:ascii="HelveticaNeueLT Std" w:hAnsi="HelveticaNeueLT Std"/>
              <w:sz w:val="14"/>
            </w:rPr>
            <w:t>Denver, Colorado 80204</w:t>
          </w:r>
        </w:p>
      </w:tc>
    </w:tr>
    <w:tr w:rsidR="00BD23AF" w:rsidRPr="001D7426" w14:paraId="383257F5" w14:textId="77777777" w:rsidTr="00FD56FF">
      <w:tc>
        <w:tcPr>
          <w:tcW w:w="716" w:type="dxa"/>
          <w:tcMar>
            <w:bottom w:w="29" w:type="dxa"/>
          </w:tcMar>
        </w:tcPr>
        <w:p w14:paraId="50756629" w14:textId="77777777" w:rsidR="00BD23AF" w:rsidRPr="00027456" w:rsidRDefault="00BD23AF" w:rsidP="00BD23AF">
          <w:pPr>
            <w:rPr>
              <w:rFonts w:ascii="HelveticaNeueLT Std" w:hAnsi="HelveticaNeueLT Std"/>
              <w:sz w:val="14"/>
            </w:rPr>
          </w:pPr>
          <w:r w:rsidRPr="00027456">
            <w:rPr>
              <w:rFonts w:ascii="HelveticaNeueLT Std" w:hAnsi="HelveticaNeueLT Std"/>
              <w:sz w:val="14"/>
            </w:rPr>
            <w:t>Office:</w:t>
          </w:r>
        </w:p>
      </w:tc>
      <w:tc>
        <w:tcPr>
          <w:tcW w:w="1710" w:type="dxa"/>
          <w:tcMar>
            <w:left w:w="43" w:type="dxa"/>
            <w:bottom w:w="29" w:type="dxa"/>
          </w:tcMar>
        </w:tcPr>
        <w:p w14:paraId="42DD2071" w14:textId="7BC9F70E" w:rsidR="00BD23AF" w:rsidRPr="001D7426" w:rsidRDefault="00BD23AF" w:rsidP="00B00DBE">
          <w:pPr>
            <w:rPr>
              <w:rFonts w:ascii="HelveticaNeueLT Std" w:hAnsi="HelveticaNeueLT Std"/>
              <w:sz w:val="14"/>
            </w:rPr>
          </w:pPr>
          <w:r>
            <w:rPr>
              <w:rFonts w:ascii="HelveticaNeueLT Std" w:hAnsi="HelveticaNeueLT Std"/>
              <w:sz w:val="14"/>
            </w:rPr>
            <w:t>303.</w:t>
          </w:r>
          <w:r w:rsidR="00B00DBE">
            <w:rPr>
              <w:rFonts w:ascii="HelveticaNeueLT Std" w:hAnsi="HelveticaNeueLT Std"/>
              <w:sz w:val="14"/>
            </w:rPr>
            <w:t>315.2</w:t>
          </w:r>
          <w:r w:rsidR="005A0D5D">
            <w:rPr>
              <w:rFonts w:ascii="HelveticaNeueLT Std" w:hAnsi="HelveticaNeueLT Std"/>
              <w:sz w:val="14"/>
            </w:rPr>
            <w:t>049</w:t>
          </w:r>
        </w:p>
      </w:tc>
    </w:tr>
  </w:tbl>
  <w:p w14:paraId="5E346B51" w14:textId="77777777" w:rsidR="00137EE7" w:rsidRDefault="00137EE7" w:rsidP="00137EE7">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659F"/>
    <w:multiLevelType w:val="hybridMultilevel"/>
    <w:tmpl w:val="B64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205A"/>
    <w:multiLevelType w:val="multilevel"/>
    <w:tmpl w:val="8BE08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71AC4"/>
    <w:multiLevelType w:val="multilevel"/>
    <w:tmpl w:val="2DE61D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5714543"/>
    <w:multiLevelType w:val="multilevel"/>
    <w:tmpl w:val="BB32F8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57D1647"/>
    <w:multiLevelType w:val="multilevel"/>
    <w:tmpl w:val="AEFA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437B82"/>
    <w:multiLevelType w:val="multilevel"/>
    <w:tmpl w:val="11BEF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E5064"/>
    <w:multiLevelType w:val="multilevel"/>
    <w:tmpl w:val="A5FAFC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3570493"/>
    <w:multiLevelType w:val="multilevel"/>
    <w:tmpl w:val="36C80D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7831561"/>
    <w:multiLevelType w:val="hybridMultilevel"/>
    <w:tmpl w:val="CBA286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9B36B66"/>
    <w:multiLevelType w:val="multilevel"/>
    <w:tmpl w:val="F1ECA5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E5122BD"/>
    <w:multiLevelType w:val="multilevel"/>
    <w:tmpl w:val="EF3A400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00907FD"/>
    <w:multiLevelType w:val="multilevel"/>
    <w:tmpl w:val="611ABED4"/>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87354BA"/>
    <w:multiLevelType w:val="multilevel"/>
    <w:tmpl w:val="3B82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897495"/>
    <w:multiLevelType w:val="multilevel"/>
    <w:tmpl w:val="7EFE7E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AB3156F"/>
    <w:multiLevelType w:val="multilevel"/>
    <w:tmpl w:val="049A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D0D47"/>
    <w:multiLevelType w:val="hybridMultilevel"/>
    <w:tmpl w:val="DF9A9616"/>
    <w:lvl w:ilvl="0" w:tplc="0409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C7C2469"/>
    <w:multiLevelType w:val="multilevel"/>
    <w:tmpl w:val="067886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6740216"/>
    <w:multiLevelType w:val="multilevel"/>
    <w:tmpl w:val="8FBC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991C3D"/>
    <w:multiLevelType w:val="multilevel"/>
    <w:tmpl w:val="1424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7A0A18"/>
    <w:multiLevelType w:val="hybridMultilevel"/>
    <w:tmpl w:val="DA4AF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2215E"/>
    <w:multiLevelType w:val="multilevel"/>
    <w:tmpl w:val="7A046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9D21F02"/>
    <w:multiLevelType w:val="multilevel"/>
    <w:tmpl w:val="9C7007E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E7C731E"/>
    <w:multiLevelType w:val="multilevel"/>
    <w:tmpl w:val="372287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0EB6670"/>
    <w:multiLevelType w:val="multilevel"/>
    <w:tmpl w:val="441C792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74677137"/>
    <w:multiLevelType w:val="multilevel"/>
    <w:tmpl w:val="4F665E66"/>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76863373"/>
    <w:multiLevelType w:val="multilevel"/>
    <w:tmpl w:val="0714EC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69A3477"/>
    <w:multiLevelType w:val="multilevel"/>
    <w:tmpl w:val="FAEAAD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9A86845"/>
    <w:multiLevelType w:val="multilevel"/>
    <w:tmpl w:val="C37AD9DA"/>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7B077E77"/>
    <w:multiLevelType w:val="multilevel"/>
    <w:tmpl w:val="C1D228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02538808">
    <w:abstractNumId w:val="8"/>
  </w:num>
  <w:num w:numId="2" w16cid:durableId="393967796">
    <w:abstractNumId w:val="5"/>
  </w:num>
  <w:num w:numId="3" w16cid:durableId="1911381738">
    <w:abstractNumId w:val="1"/>
  </w:num>
  <w:num w:numId="4" w16cid:durableId="242418755">
    <w:abstractNumId w:val="15"/>
  </w:num>
  <w:num w:numId="5" w16cid:durableId="1018653840">
    <w:abstractNumId w:val="19"/>
  </w:num>
  <w:num w:numId="6" w16cid:durableId="497427185">
    <w:abstractNumId w:val="0"/>
  </w:num>
  <w:num w:numId="7" w16cid:durableId="375205318">
    <w:abstractNumId w:val="12"/>
  </w:num>
  <w:num w:numId="8" w16cid:durableId="504168667">
    <w:abstractNumId w:val="2"/>
  </w:num>
  <w:num w:numId="9" w16cid:durableId="1136558027">
    <w:abstractNumId w:val="20"/>
  </w:num>
  <w:num w:numId="10" w16cid:durableId="692806760">
    <w:abstractNumId w:val="3"/>
  </w:num>
  <w:num w:numId="11" w16cid:durableId="1922176517">
    <w:abstractNumId w:val="17"/>
  </w:num>
  <w:num w:numId="12" w16cid:durableId="1278945929">
    <w:abstractNumId w:val="13"/>
  </w:num>
  <w:num w:numId="13" w16cid:durableId="940840439">
    <w:abstractNumId w:val="10"/>
  </w:num>
  <w:num w:numId="14" w16cid:durableId="1561330909">
    <w:abstractNumId w:val="21"/>
  </w:num>
  <w:num w:numId="15" w16cid:durableId="2084716745">
    <w:abstractNumId w:val="27"/>
  </w:num>
  <w:num w:numId="16" w16cid:durableId="525868525">
    <w:abstractNumId w:val="23"/>
  </w:num>
  <w:num w:numId="17" w16cid:durableId="1649631821">
    <w:abstractNumId w:val="24"/>
  </w:num>
  <w:num w:numId="18" w16cid:durableId="786776276">
    <w:abstractNumId w:val="11"/>
  </w:num>
  <w:num w:numId="19" w16cid:durableId="884147131">
    <w:abstractNumId w:val="16"/>
  </w:num>
  <w:num w:numId="20" w16cid:durableId="1818643973">
    <w:abstractNumId w:val="9"/>
  </w:num>
  <w:num w:numId="21" w16cid:durableId="791217551">
    <w:abstractNumId w:val="25"/>
  </w:num>
  <w:num w:numId="22" w16cid:durableId="1175803620">
    <w:abstractNumId w:val="14"/>
  </w:num>
  <w:num w:numId="23" w16cid:durableId="670260934">
    <w:abstractNumId w:val="6"/>
  </w:num>
  <w:num w:numId="24" w16cid:durableId="273949230">
    <w:abstractNumId w:val="28"/>
  </w:num>
  <w:num w:numId="25" w16cid:durableId="1027293107">
    <w:abstractNumId w:val="18"/>
  </w:num>
  <w:num w:numId="26" w16cid:durableId="1043093267">
    <w:abstractNumId w:val="22"/>
  </w:num>
  <w:num w:numId="27" w16cid:durableId="2021660469">
    <w:abstractNumId w:val="7"/>
  </w:num>
  <w:num w:numId="28" w16cid:durableId="303705495">
    <w:abstractNumId w:val="4"/>
  </w:num>
  <w:num w:numId="29" w16cid:durableId="11852934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E7"/>
    <w:rsid w:val="0009444E"/>
    <w:rsid w:val="00137EE7"/>
    <w:rsid w:val="00150A45"/>
    <w:rsid w:val="001D58E2"/>
    <w:rsid w:val="00222A0B"/>
    <w:rsid w:val="002F6781"/>
    <w:rsid w:val="00303A2D"/>
    <w:rsid w:val="00451C3D"/>
    <w:rsid w:val="00467960"/>
    <w:rsid w:val="005A0D5D"/>
    <w:rsid w:val="00653A48"/>
    <w:rsid w:val="00672CA3"/>
    <w:rsid w:val="00704DD5"/>
    <w:rsid w:val="00764375"/>
    <w:rsid w:val="00781FE5"/>
    <w:rsid w:val="007C70E5"/>
    <w:rsid w:val="00801DF5"/>
    <w:rsid w:val="008026EE"/>
    <w:rsid w:val="008201B5"/>
    <w:rsid w:val="0093715D"/>
    <w:rsid w:val="00A83B8B"/>
    <w:rsid w:val="00B00DBE"/>
    <w:rsid w:val="00B512EF"/>
    <w:rsid w:val="00B83161"/>
    <w:rsid w:val="00BD23AF"/>
    <w:rsid w:val="00C90CA6"/>
    <w:rsid w:val="00CC122E"/>
    <w:rsid w:val="00CF180A"/>
    <w:rsid w:val="00D15EA3"/>
    <w:rsid w:val="00DA2213"/>
    <w:rsid w:val="00DF7871"/>
    <w:rsid w:val="00EC2189"/>
    <w:rsid w:val="00FD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BD5E3"/>
  <w15:chartTrackingRefBased/>
  <w15:docId w15:val="{09594B2D-FFF3-468D-BDFC-BD1D83E4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EE7"/>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EE7"/>
    <w:pPr>
      <w:tabs>
        <w:tab w:val="center" w:pos="4680"/>
        <w:tab w:val="right" w:pos="9360"/>
      </w:tabs>
    </w:pPr>
  </w:style>
  <w:style w:type="character" w:customStyle="1" w:styleId="HeaderChar">
    <w:name w:val="Header Char"/>
    <w:basedOn w:val="DefaultParagraphFont"/>
    <w:link w:val="Header"/>
    <w:uiPriority w:val="99"/>
    <w:rsid w:val="00137EE7"/>
    <w:rPr>
      <w:rFonts w:ascii="Cambria" w:eastAsia="Times New Roman" w:hAnsi="Cambria" w:cs="Times New Roman"/>
      <w:sz w:val="24"/>
      <w:szCs w:val="24"/>
    </w:rPr>
  </w:style>
  <w:style w:type="paragraph" w:styleId="Footer">
    <w:name w:val="footer"/>
    <w:basedOn w:val="Normal"/>
    <w:link w:val="FooterChar"/>
    <w:uiPriority w:val="99"/>
    <w:unhideWhenUsed/>
    <w:rsid w:val="00137EE7"/>
    <w:pPr>
      <w:tabs>
        <w:tab w:val="center" w:pos="4680"/>
        <w:tab w:val="right" w:pos="9360"/>
      </w:tabs>
    </w:pPr>
  </w:style>
  <w:style w:type="character" w:customStyle="1" w:styleId="FooterChar">
    <w:name w:val="Footer Char"/>
    <w:basedOn w:val="DefaultParagraphFont"/>
    <w:link w:val="Footer"/>
    <w:uiPriority w:val="99"/>
    <w:rsid w:val="00137EE7"/>
    <w:rPr>
      <w:rFonts w:ascii="Cambria" w:eastAsia="Times New Roman" w:hAnsi="Cambria" w:cs="Times New Roman"/>
      <w:sz w:val="24"/>
      <w:szCs w:val="24"/>
    </w:rPr>
  </w:style>
  <w:style w:type="paragraph" w:styleId="ListParagraph">
    <w:name w:val="List Paragraph"/>
    <w:basedOn w:val="Normal"/>
    <w:uiPriority w:val="34"/>
    <w:qFormat/>
    <w:rsid w:val="00451C3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83161"/>
    <w:rPr>
      <w:color w:val="0563C1" w:themeColor="hyperlink"/>
      <w:u w:val="single"/>
    </w:rPr>
  </w:style>
  <w:style w:type="paragraph" w:styleId="FootnoteText">
    <w:name w:val="footnote text"/>
    <w:basedOn w:val="Normal"/>
    <w:link w:val="FootnoteTextChar"/>
    <w:uiPriority w:val="99"/>
    <w:semiHidden/>
    <w:unhideWhenUsed/>
    <w:rsid w:val="00653A48"/>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653A48"/>
    <w:rPr>
      <w:rFonts w:eastAsiaTheme="minorEastAsia"/>
      <w:sz w:val="20"/>
      <w:szCs w:val="20"/>
    </w:rPr>
  </w:style>
  <w:style w:type="character" w:styleId="FootnoteReference">
    <w:name w:val="footnote reference"/>
    <w:basedOn w:val="DefaultParagraphFont"/>
    <w:uiPriority w:val="99"/>
    <w:semiHidden/>
    <w:unhideWhenUsed/>
    <w:rsid w:val="00653A48"/>
    <w:rPr>
      <w:vertAlign w:val="superscript"/>
    </w:rPr>
  </w:style>
  <w:style w:type="paragraph" w:customStyle="1" w:styleId="xxxxmsonormal">
    <w:name w:val="x_xxxmsonormal"/>
    <w:basedOn w:val="Normal"/>
    <w:rsid w:val="00653A48"/>
    <w:pPr>
      <w:spacing w:before="100" w:beforeAutospacing="1" w:after="100" w:afterAutospacing="1"/>
    </w:pPr>
    <w:rPr>
      <w:rFonts w:ascii="Times New Roman" w:hAnsi="Times New Roman"/>
    </w:rPr>
  </w:style>
  <w:style w:type="character" w:styleId="Strong">
    <w:name w:val="Strong"/>
    <w:basedOn w:val="DefaultParagraphFont"/>
    <w:uiPriority w:val="22"/>
    <w:qFormat/>
    <w:rsid w:val="00653A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0680F-F8A6-4072-B65F-27740FF7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Otis, Beth</dc:creator>
  <cp:keywords/>
  <dc:description/>
  <cp:lastModifiedBy>Kayaoglu, Turan</cp:lastModifiedBy>
  <cp:revision>4</cp:revision>
  <cp:lastPrinted>2025-04-25T17:28:00Z</cp:lastPrinted>
  <dcterms:created xsi:type="dcterms:W3CDTF">2025-04-25T17:07:00Z</dcterms:created>
  <dcterms:modified xsi:type="dcterms:W3CDTF">2025-04-25T18:08:00Z</dcterms:modified>
</cp:coreProperties>
</file>